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808080" w:space="0" w:sz="18" w:val="dashed"/>
        </w:tblBorders>
        <w:tblLayout w:type="fixed"/>
        <w:tblLook w:val="0000"/>
      </w:tblPr>
      <w:tblGrid>
        <w:gridCol w:w="5715"/>
        <w:gridCol w:w="5190"/>
        <w:tblGridChange w:id="0">
          <w:tblGrid>
            <w:gridCol w:w="5715"/>
            <w:gridCol w:w="5190"/>
          </w:tblGrid>
        </w:tblGridChange>
      </w:tblGrid>
      <w:tr>
        <w:trPr>
          <w:cantSplit w:val="0"/>
          <w:trHeight w:val="36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36"/>
                <w:szCs w:val="36"/>
              </w:rPr>
              <w:drawing>
                <wp:inline distB="0" distT="0" distL="114300" distR="114300">
                  <wp:extent cx="1562100" cy="619125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www.stmarysdramaguild.org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Celebrating our 75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Season</w:t>
            </w:r>
          </w:p>
          <w:p w:rsidR="00000000" w:rsidDel="00000000" w:rsidP="00000000" w:rsidRDefault="00000000" w:rsidRPr="00000000" w14:paraId="00000005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Founded By Lindo Meli- 1949</w:t>
              <w:br w:type="textWrapping"/>
              <w:t xml:space="preserve">Rev. Christopher O’Connor, Pastor  Claire Spinetti,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96"/>
                <w:szCs w:val="96"/>
              </w:rPr>
              <w:drawing>
                <wp:inline distB="114300" distT="114300" distL="114300" distR="114300">
                  <wp:extent cx="2533650" cy="131163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23895" l="0" r="0" t="24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116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96"/>
                <w:szCs w:val="96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Music by Richard Rodgers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Lyrics by Oscar Hammerstein II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New Book by Douglas Carter Beane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Original Book by Oscar Hammerstein II</w:t>
            </w:r>
          </w:p>
          <w:p w:rsidR="00000000" w:rsidDel="00000000" w:rsidP="00000000" w:rsidRDefault="00000000" w:rsidRPr="00000000" w14:paraId="0000000A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highlight w:val="whit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Cinderella is presented by arrangement with Concord Theatricals on behalf of </w:t>
            </w:r>
          </w:p>
          <w:p w:rsidR="00000000" w:rsidDel="00000000" w:rsidP="00000000" w:rsidRDefault="00000000" w:rsidRPr="00000000" w14:paraId="0000000B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Rodgers &amp; Hammerstein Organization.                                                                                                                                                      www.concordtheatricals.com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5"/>
        <w:pageBreakBefore w:val="0"/>
        <w:ind w:left="0" w:firstLine="0"/>
        <w:jc w:val="left"/>
        <w:rPr>
          <w:rFonts w:ascii="Arial" w:cs="Arial" w:eastAsia="Arial" w:hAnsi="Arial"/>
          <w:b w:val="0"/>
          <w:color w:val="0000ff"/>
          <w:sz w:val="18"/>
          <w:szCs w:val="18"/>
          <w:vertAlign w:val="baseline"/>
        </w:rPr>
      </w:pPr>
      <w:bookmarkStart w:colFirst="0" w:colLast="0" w:name="_7tjnqxp9mqd1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548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328"/>
        <w:gridCol w:w="5220"/>
        <w:tblGridChange w:id="0">
          <w:tblGrid>
            <w:gridCol w:w="5328"/>
            <w:gridCol w:w="5220"/>
          </w:tblGrid>
        </w:tblGridChange>
      </w:tblGrid>
      <w:tr>
        <w:trPr>
          <w:cantSplit w:val="0"/>
          <w:trHeight w:val="5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228600</wp:posOffset>
                  </wp:positionV>
                  <wp:extent cx="1172996" cy="1420813"/>
                  <wp:effectExtent b="0" l="0" r="0" t="0"/>
                  <wp:wrapSquare wrapText="bothSides" distB="114300" distT="114300" distL="114300" distR="11430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18798" r="2615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96" cy="1420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Commerical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Ad Form Only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***** RETURN ASAP  *****</w:t>
              <w:br w:type="textWrapping"/>
              <w:t xml:space="preserve">DEADLINE:</w:t>
              <w:br w:type="textWrapping"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Sun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day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, April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~~~~~~~~~~~~~~~~~~~~~~~~~~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*** Donations are tax deductible ***  </w:t>
            </w:r>
          </w:p>
          <w:p w:rsidR="00000000" w:rsidDel="00000000" w:rsidP="00000000" w:rsidRDefault="00000000" w:rsidRPr="00000000" w14:paraId="00000012">
            <w:pPr>
              <w:pageBreakBefore w:val="0"/>
              <w:jc w:val="both"/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Send email to: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stmarysdramaguild@gmail.com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(preferable) or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drop off at the rectory with check, cash or money order PAYABLE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ST. MARY’S CHURCH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in an envelope marked “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Drama Guild – Playbill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.” </w:t>
            </w:r>
          </w:p>
          <w:p w:rsidR="00000000" w:rsidDel="00000000" w:rsidP="00000000" w:rsidRDefault="00000000" w:rsidRPr="00000000" w14:paraId="00000014">
            <w:pPr>
              <w:pageBreakBefore w:val="0"/>
              <w:jc w:val="both"/>
              <w:rPr>
                <w:rFonts w:ascii="Arial" w:cs="Arial" w:eastAsia="Arial" w:hAnsi="Arial"/>
                <w:i w:val="0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To download this form, for further information or to send an email, please visit our website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www.stmarysdramaguild.org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or on Facebook 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StMarys Drama Guild”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or Call the rectory at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718-672-4848.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1"/>
                <w:color w:val="0000ff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30"/>
                <w:szCs w:val="30"/>
                <w:u w:val="single"/>
                <w:rtl w:val="0"/>
              </w:rPr>
              <w:t xml:space="preserve">Commercial Ads (businesses):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leader="none" w:pos="2466"/>
              </w:tabs>
              <w:jc w:val="center"/>
              <w:rPr>
                <w:rFonts w:ascii="Arial" w:cs="Arial" w:eastAsia="Arial" w:hAnsi="Arial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6"/>
                <w:szCs w:val="26"/>
                <w:rtl w:val="0"/>
              </w:rPr>
              <w:t xml:space="preserve">Full Page Ad …………………….$100.00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leader="none" w:pos="2466"/>
              </w:tabs>
              <w:jc w:val="center"/>
              <w:rPr>
                <w:rFonts w:ascii="Arial" w:cs="Arial" w:eastAsia="Arial" w:hAnsi="Arial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6"/>
                <w:szCs w:val="26"/>
                <w:rtl w:val="0"/>
              </w:rPr>
              <w:t xml:space="preserve">Half Page Ad …………………….$ 75.00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leader="none" w:pos="2466"/>
              </w:tabs>
              <w:jc w:val="center"/>
              <w:rPr>
                <w:rFonts w:ascii="Arial" w:cs="Arial" w:eastAsia="Arial" w:hAnsi="Arial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6"/>
                <w:szCs w:val="26"/>
                <w:rtl w:val="0"/>
              </w:rPr>
              <w:t xml:space="preserve">Quarter Page Ad ………………...$ 40.00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center" w:leader="none" w:pos="2466"/>
              </w:tabs>
              <w:jc w:val="center"/>
              <w:rPr>
                <w:rFonts w:ascii="Arial" w:cs="Arial" w:eastAsia="Arial" w:hAnsi="Arial"/>
                <w:b w:val="1"/>
                <w:i w:val="1"/>
                <w:color w:val="0000ff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6"/>
                <w:szCs w:val="26"/>
                <w:rtl w:val="0"/>
              </w:rPr>
              <w:t xml:space="preserve">Back Covers (Request Information)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1848783" cy="1878013"/>
                  <wp:effectExtent b="0" l="0" r="0" t="0"/>
                  <wp:wrapSquare wrapText="bothSides" distB="114300" distT="114300" distL="114300" distR="11430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 b="8540" l="0" r="0" t="23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783" cy="1878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7860"/>
              </w:tabs>
              <w:jc w:val="center"/>
              <w:rPr>
                <w:rFonts w:ascii="Arial" w:cs="Arial" w:eastAsia="Arial" w:hAnsi="Arial"/>
                <w:b w:val="0"/>
                <w:i w:val="0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DATES: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Saturday, April 27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&amp; May 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&amp; Sunday, April 28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&amp; May 5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4320"/>
        <w:tblGridChange w:id="0">
          <w:tblGrid>
            <w:gridCol w:w="6768"/>
            <w:gridCol w:w="43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Name (print):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City, State &amp; Zip: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Check Amount Enclosed: 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Ad Size: 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HECK ALL THAT APPLY:</w:t>
      </w:r>
      <w:r w:rsidDel="00000000" w:rsidR="00000000" w:rsidRPr="00000000">
        <w:rPr>
          <w:rtl w:val="0"/>
        </w:rPr>
      </w:r>
    </w:p>
    <w:tbl>
      <w:tblPr>
        <w:tblStyle w:val="Table4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80"/>
        <w:tblGridChange w:id="0">
          <w:tblGrid>
            <w:gridCol w:w="5508"/>
            <w:gridCol w:w="55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75"/>
              </w:tabs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Personal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message 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have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sent an email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stmarysdramaguild@gmail.com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75"/>
              </w:tabs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St. Mary’s Drama Guild can make a message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Congratulations Cast &amp; Crew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b w:val="0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pageBreakBefore w:val="0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tmarysdramaguild.org" TargetMode="External"/><Relationship Id="rId10" Type="http://schemas.openxmlformats.org/officeDocument/2006/relationships/hyperlink" Target="mailto:stmarysdramaguild@gmail.com" TargetMode="External"/><Relationship Id="rId12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stmarysdramaguild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